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AD" w:rsidRDefault="0095330F" w:rsidP="0095330F">
      <w:pPr>
        <w:jc w:val="right"/>
      </w:pPr>
      <w:r>
        <w:t>Exm</w:t>
      </w:r>
      <w:r w:rsidR="001832EB">
        <w:t>o.(a)</w:t>
      </w:r>
      <w:r>
        <w:t xml:space="preserve"> Senhor</w:t>
      </w:r>
      <w:r w:rsidR="001832EB">
        <w:t>(a)</w:t>
      </w:r>
      <w:r>
        <w:t xml:space="preserve"> </w:t>
      </w:r>
      <w:r w:rsidR="001832EB">
        <w:t>Secretário(a) de Justiça</w:t>
      </w:r>
    </w:p>
    <w:p w:rsidR="001832EB" w:rsidRDefault="001832EB" w:rsidP="0095330F">
      <w:pPr>
        <w:jc w:val="right"/>
      </w:pPr>
      <w:r>
        <w:t>___________________</w:t>
      </w:r>
      <w:r w:rsidR="00EC3F18">
        <w:t>_</w:t>
      </w:r>
      <w:bookmarkStart w:id="0" w:name="_GoBack"/>
      <w:bookmarkEnd w:id="0"/>
      <w:r>
        <w:t>_</w:t>
      </w:r>
      <w:r w:rsidR="00EC3F18">
        <w:t>_</w:t>
      </w:r>
      <w:r>
        <w:t>________</w:t>
      </w:r>
      <w:r w:rsidR="00EC3F18">
        <w:t>(local)</w:t>
      </w:r>
    </w:p>
    <w:p w:rsidR="0095330F" w:rsidRDefault="0095330F" w:rsidP="0095330F">
      <w:pPr>
        <w:spacing w:line="480" w:lineRule="auto"/>
        <w:jc w:val="both"/>
        <w:rPr>
          <w:rFonts w:ascii="Verdana" w:hAnsi="Verdana"/>
          <w:sz w:val="20"/>
        </w:rPr>
      </w:pPr>
    </w:p>
    <w:p w:rsidR="005A6DD2" w:rsidRPr="005A6DD2" w:rsidRDefault="0095330F" w:rsidP="005D49C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13B2B">
        <w:rPr>
          <w:rFonts w:ascii="Verdana" w:hAnsi="Verdana"/>
          <w:sz w:val="20"/>
        </w:rPr>
        <w:t>__________________________</w:t>
      </w:r>
      <w:r>
        <w:rPr>
          <w:rFonts w:ascii="Verdana" w:hAnsi="Verdana"/>
          <w:sz w:val="20"/>
        </w:rPr>
        <w:t>_______</w:t>
      </w:r>
      <w:r w:rsidRPr="00F13B2B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</w:t>
      </w:r>
      <w:r w:rsidRPr="00F13B2B">
        <w:rPr>
          <w:rFonts w:ascii="Verdana" w:hAnsi="Verdana"/>
          <w:sz w:val="20"/>
        </w:rPr>
        <w:t xml:space="preserve">___(nome), ____________________ (categoria profissional) n.º mecanográfico ____________, </w:t>
      </w:r>
      <w:r>
        <w:rPr>
          <w:rFonts w:ascii="Verdana" w:hAnsi="Verdana"/>
          <w:sz w:val="20"/>
        </w:rPr>
        <w:t xml:space="preserve">com o contacto – n.º ________________, </w:t>
      </w:r>
      <w:r w:rsidRPr="00F13B2B">
        <w:rPr>
          <w:rFonts w:ascii="Verdana" w:hAnsi="Verdana"/>
          <w:sz w:val="20"/>
        </w:rPr>
        <w:t>a exercer funções no Núcleo de ____________</w:t>
      </w:r>
      <w:r>
        <w:rPr>
          <w:rFonts w:ascii="Verdana" w:hAnsi="Verdana"/>
          <w:sz w:val="20"/>
        </w:rPr>
        <w:t>____________</w:t>
      </w:r>
      <w:r w:rsidRPr="00F13B2B">
        <w:rPr>
          <w:rFonts w:ascii="Verdana" w:hAnsi="Verdana"/>
          <w:sz w:val="20"/>
        </w:rPr>
        <w:t>_____________</w:t>
      </w:r>
      <w:r>
        <w:rPr>
          <w:rFonts w:ascii="Verdana" w:hAnsi="Verdana"/>
          <w:sz w:val="20"/>
        </w:rPr>
        <w:t>_____________________________</w:t>
      </w:r>
      <w:r w:rsidRPr="00F13B2B">
        <w:rPr>
          <w:rFonts w:ascii="Verdana" w:hAnsi="Verdana"/>
          <w:sz w:val="20"/>
        </w:rPr>
        <w:t xml:space="preserve"> vem</w:t>
      </w:r>
      <w:r w:rsidR="00115CA7">
        <w:rPr>
          <w:rFonts w:ascii="Verdana" w:hAnsi="Verdana"/>
          <w:sz w:val="20"/>
        </w:rPr>
        <w:t xml:space="preserve"> requerer a </w:t>
      </w:r>
      <w:proofErr w:type="spellStart"/>
      <w:r w:rsidR="00115CA7">
        <w:rPr>
          <w:rFonts w:ascii="Verdana" w:hAnsi="Verdana"/>
          <w:sz w:val="20"/>
        </w:rPr>
        <w:t>V.Exa.</w:t>
      </w:r>
      <w:proofErr w:type="spellEnd"/>
      <w:r w:rsidR="00115CA7">
        <w:rPr>
          <w:rFonts w:ascii="Verdana" w:hAnsi="Verdana"/>
          <w:sz w:val="20"/>
        </w:rPr>
        <w:t xml:space="preserve"> que seja efetuado</w:t>
      </w:r>
      <w:r w:rsidR="00377F04">
        <w:rPr>
          <w:rFonts w:ascii="Verdana" w:hAnsi="Verdana"/>
          <w:sz w:val="20"/>
        </w:rPr>
        <w:t xml:space="preserve"> o processamento e</w:t>
      </w:r>
      <w:r w:rsidR="00115CA7">
        <w:rPr>
          <w:rFonts w:ascii="Verdana" w:hAnsi="Verdana"/>
          <w:sz w:val="20"/>
        </w:rPr>
        <w:t xml:space="preserve"> o pagamento do </w:t>
      </w:r>
      <w:r w:rsidR="00115CA7" w:rsidRPr="005D49C2">
        <w:rPr>
          <w:rFonts w:ascii="Verdana" w:hAnsi="Verdana"/>
          <w:b/>
          <w:sz w:val="20"/>
        </w:rPr>
        <w:t>dia</w:t>
      </w:r>
      <w:r w:rsidR="005D49C2" w:rsidRPr="005D49C2">
        <w:rPr>
          <w:rFonts w:ascii="Verdana" w:hAnsi="Verdana"/>
          <w:b/>
          <w:sz w:val="20"/>
        </w:rPr>
        <w:t xml:space="preserve"> 24 de dezembro de 2021</w:t>
      </w:r>
      <w:r w:rsidR="00FF5571">
        <w:rPr>
          <w:rFonts w:ascii="Verdana" w:hAnsi="Verdana"/>
          <w:sz w:val="20"/>
        </w:rPr>
        <w:t>,</w:t>
      </w:r>
      <w:r w:rsidR="00115CA7">
        <w:rPr>
          <w:rFonts w:ascii="Verdana" w:hAnsi="Verdana"/>
          <w:sz w:val="20"/>
        </w:rPr>
        <w:t xml:space="preserve"> em que </w:t>
      </w:r>
      <w:r w:rsidR="00FF5571">
        <w:rPr>
          <w:rFonts w:ascii="Verdana" w:hAnsi="Verdana"/>
          <w:sz w:val="20"/>
        </w:rPr>
        <w:t>es</w:t>
      </w:r>
      <w:r w:rsidR="00115CA7">
        <w:rPr>
          <w:rFonts w:ascii="Verdana" w:hAnsi="Verdana"/>
          <w:sz w:val="20"/>
        </w:rPr>
        <w:t>teve a trabalhar</w:t>
      </w:r>
      <w:r w:rsidR="005A6DD2">
        <w:rPr>
          <w:rFonts w:ascii="Verdana" w:hAnsi="Verdana"/>
          <w:sz w:val="20"/>
        </w:rPr>
        <w:t>,</w:t>
      </w:r>
      <w:r w:rsidR="00115CA7">
        <w:rPr>
          <w:rFonts w:ascii="Verdana" w:hAnsi="Verdana"/>
          <w:sz w:val="20"/>
        </w:rPr>
        <w:t xml:space="preserve"> por imposição do serviço, </w:t>
      </w:r>
      <w:r w:rsidRPr="00F13B2B">
        <w:rPr>
          <w:rFonts w:ascii="Verdana" w:eastAsia="Times New Roman" w:hAnsi="Verdana" w:cs="Arial"/>
          <w:kern w:val="36"/>
          <w:sz w:val="20"/>
          <w:lang w:eastAsia="pt-PT"/>
        </w:rPr>
        <w:t>nos termos e com os seguintes fundamentos:</w:t>
      </w:r>
    </w:p>
    <w:p w:rsidR="005A6DD2" w:rsidRDefault="005A6DD2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>Conforme resulta do </w:t>
      </w:r>
      <w:hyperlink r:id="rId5" w:tgtFrame="_blank" w:tooltip="Tolerância de Ponto nos dias 24 e 31 de Dezembro" w:history="1">
        <w:r w:rsidRPr="00FF5571">
          <w:rPr>
            <w:rFonts w:ascii="Verdana" w:eastAsia="Times New Roman" w:hAnsi="Verdana" w:cs="Segoe UI"/>
            <w:sz w:val="20"/>
            <w:szCs w:val="20"/>
            <w:u w:val="single"/>
            <w:lang w:eastAsia="pt-PT"/>
          </w:rPr>
          <w:t>Despacho n.º 12564-A/2021</w:t>
        </w:r>
      </w:hyperlink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 xml:space="preserve">, publicado no Diário da República, 2.ª série, n.º 247 (suplemento), de 23 de dezembro de 2021, é concedida tolerância de ponto aos trabalhadores que exercem funções públicas nos serviços da administração direta do Estado, sejam eles centrais ou desconcentrados, e nos institutos públicos nos dias </w:t>
      </w:r>
      <w:r w:rsidRPr="005D49C2">
        <w:rPr>
          <w:rFonts w:ascii="Verdana" w:eastAsia="Times New Roman" w:hAnsi="Verdana" w:cs="Segoe UI"/>
          <w:b/>
          <w:sz w:val="20"/>
          <w:szCs w:val="20"/>
          <w:lang w:eastAsia="pt-PT"/>
        </w:rPr>
        <w:t>24</w:t>
      </w: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 xml:space="preserve"> e 31 de dezembro</w:t>
      </w: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 – n.º 1;</w:t>
      </w:r>
    </w:p>
    <w:p w:rsidR="005A6DD2" w:rsidRPr="005A6DD2" w:rsidRDefault="005A6DD2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>Porém, havendo que garantir a continuidade e a qualidade do serviço a prestar, desde logo se salvaguardou, no correspondente n.º 2, a situação dos organismos que, por razões de interesse público, devam manter-se em funcionamento naquele período, em termos a definir pelo membro do Governo competente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;</w:t>
      </w:r>
    </w:p>
    <w:p w:rsidR="00FF5571" w:rsidRPr="00FF5571" w:rsidRDefault="005A6DD2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FF5571">
        <w:rPr>
          <w:rFonts w:ascii="Verdana" w:eastAsia="Times New Roman" w:hAnsi="Verdana" w:cs="Segoe UI"/>
          <w:sz w:val="20"/>
          <w:szCs w:val="20"/>
          <w:lang w:eastAsia="pt-PT"/>
        </w:rPr>
        <w:t>E, nos termos do n.º 3, s</w:t>
      </w:r>
      <w:r w:rsidRPr="005A6DD2">
        <w:rPr>
          <w:rFonts w:ascii="Verdana" w:eastAsia="Times New Roman" w:hAnsi="Verdana" w:cs="Segoe UI"/>
          <w:color w:val="212529"/>
          <w:sz w:val="20"/>
          <w:szCs w:val="20"/>
          <w:lang w:eastAsia="pt-PT"/>
        </w:rPr>
        <w:t>em prejuízo da continuidade e da qualidade do serviço a prestar, os dirigentes máximos dos serviços e organismos referidos no número anterior devem promover a equivalente dispensa do dever de assiduidade dos respetivos trabalhadores em dia a fixar oportunamente</w:t>
      </w:r>
      <w:r w:rsidR="00FF5571">
        <w:rPr>
          <w:rFonts w:ascii="Verdana" w:eastAsia="Times New Roman" w:hAnsi="Verdana" w:cs="Segoe UI"/>
          <w:color w:val="212529"/>
          <w:sz w:val="20"/>
          <w:szCs w:val="20"/>
          <w:lang w:eastAsia="pt-PT"/>
        </w:rPr>
        <w:t>;</w:t>
      </w:r>
    </w:p>
    <w:p w:rsidR="00FF5571" w:rsidRPr="00FF5571" w:rsidRDefault="00FF5571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Por sua vez, por </w:t>
      </w:r>
      <w:r w:rsidRPr="00FF5571">
        <w:rPr>
          <w:rFonts w:ascii="Verdana" w:eastAsia="Times New Roman" w:hAnsi="Verdana" w:cs="Segoe UI"/>
          <w:sz w:val="20"/>
          <w:szCs w:val="20"/>
          <w:u w:val="single"/>
          <w:lang w:eastAsia="pt-PT"/>
        </w:rPr>
        <w:t>Despacho do pretérito dia 23 de dezembro de 2021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, da Exma. Senhora Ministra da Justiça e em comprimento do suprarreferido n.º 2 do Despacho n.º 12564-A/2021, foi determinado que deveria ser assegurado nos tribunais, no dia 24 de dezembro de 2021 todo o serviço urgente a que se refere o n.º 2 do art.º 36.º da Lei n.º 62/2013, de 26 de agosto, nomeadamente na LOSJ, no CPP, na lei da cooperação judiciária internacional em matéria penal, na lei de saúde mental, na lei de proteção de crianças e jovens em perigo e no regime jurídico de entrada, permanência, saída e afastamento de estrangeiro do território nacional;</w:t>
      </w:r>
    </w:p>
    <w:p w:rsidR="00FF5571" w:rsidRDefault="00FF5571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lastRenderedPageBreak/>
        <w:t>Em relação aos atos não abrangidos no item anterior, caberá aos respetivos magistrados decidirem sobre a sua realização;</w:t>
      </w:r>
    </w:p>
    <w:p w:rsidR="00FF5571" w:rsidRDefault="00FF5571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>E, ainda, relativamente às entidades da administração direta do Estado, sejam elas centrais ou desconcentradas, e os institutos públicos, os respetivos dirigentes máximos estabelecem as orientações que entendam adequadas para assegurar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 xml:space="preserve"> os serviços permanentes e outros considerados indispensáveis, designadamente na Polícia </w:t>
      </w:r>
      <w:r w:rsidR="005D49C2">
        <w:rPr>
          <w:rFonts w:ascii="Verdana" w:eastAsia="Times New Roman" w:hAnsi="Verdana" w:cs="Segoe UI"/>
          <w:sz w:val="20"/>
          <w:szCs w:val="20"/>
          <w:lang w:eastAsia="pt-PT"/>
        </w:rPr>
        <w:t>Judiciária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 xml:space="preserve"> na Direção-Geral da Administração da Justiça, na Direção-Geral de Reinserção</w:t>
      </w:r>
      <w:r w:rsidR="00377F04">
        <w:rPr>
          <w:rFonts w:ascii="Verdana" w:eastAsia="Times New Roman" w:hAnsi="Verdana" w:cs="Segoe UI"/>
          <w:sz w:val="20"/>
          <w:szCs w:val="20"/>
          <w:lang w:eastAsia="pt-PT"/>
        </w:rPr>
        <w:t xml:space="preserve"> 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>e</w:t>
      </w:r>
      <w:r w:rsidR="005D49C2">
        <w:rPr>
          <w:rFonts w:ascii="Verdana" w:eastAsia="Times New Roman" w:hAnsi="Verdana" w:cs="Segoe UI"/>
          <w:sz w:val="20"/>
          <w:szCs w:val="20"/>
          <w:lang w:eastAsia="pt-PT"/>
        </w:rPr>
        <w:t xml:space="preserve"> 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>Serviços Prisionais, no Instituto Nacional de Medicina Legal e Ciência Forenses, I.P. e no Instituto de Gestão Financeira e Equipamentos da Justiça, I.P.</w:t>
      </w:r>
    </w:p>
    <w:p w:rsidR="00377F04" w:rsidRPr="005A6DD2" w:rsidRDefault="00377F04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Ora, por imposição do serviço, o signatário esteve a </w:t>
      </w:r>
      <w:r w:rsidR="0049155C">
        <w:rPr>
          <w:rFonts w:ascii="Verdana" w:eastAsia="Times New Roman" w:hAnsi="Verdana" w:cs="Segoe UI"/>
          <w:sz w:val="20"/>
          <w:szCs w:val="20"/>
          <w:lang w:eastAsia="pt-PT"/>
        </w:rPr>
        <w:t xml:space="preserve">trabalhar 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em _________________________________________________________________________________________________________________________.</w:t>
      </w:r>
    </w:p>
    <w:p w:rsid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5D49C2" w:rsidRDefault="005D49C2" w:rsidP="005D49C2">
      <w:pPr>
        <w:spacing w:line="360" w:lineRule="auto"/>
        <w:ind w:left="354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Assim, vem requerer a </w:t>
      </w:r>
      <w:proofErr w:type="spellStart"/>
      <w:r>
        <w:rPr>
          <w:rFonts w:ascii="Verdana" w:hAnsi="Verdana"/>
          <w:b/>
          <w:sz w:val="20"/>
        </w:rPr>
        <w:t>V.Exa.</w:t>
      </w:r>
      <w:proofErr w:type="spellEnd"/>
      <w:r>
        <w:rPr>
          <w:rFonts w:ascii="Verdana" w:hAnsi="Verdana"/>
          <w:b/>
          <w:sz w:val="20"/>
        </w:rPr>
        <w:t xml:space="preserve"> se digne ordenar que se proceda ao processamento e</w:t>
      </w:r>
      <w:r w:rsidR="0049155C">
        <w:rPr>
          <w:rFonts w:ascii="Verdana" w:hAnsi="Verdana"/>
          <w:b/>
          <w:sz w:val="20"/>
        </w:rPr>
        <w:t xml:space="preserve"> respetivo </w:t>
      </w:r>
      <w:r>
        <w:rPr>
          <w:rFonts w:ascii="Verdana" w:hAnsi="Verdana"/>
          <w:b/>
          <w:sz w:val="20"/>
        </w:rPr>
        <w:t xml:space="preserve">pagamento do suprarreferido dia </w:t>
      </w:r>
      <w:r w:rsidRPr="0049155C">
        <w:rPr>
          <w:rFonts w:ascii="Verdana" w:hAnsi="Verdana"/>
          <w:b/>
          <w:sz w:val="20"/>
          <w:u w:val="single"/>
        </w:rPr>
        <w:t>24 de dezembro de 2021</w:t>
      </w:r>
      <w:r>
        <w:rPr>
          <w:rFonts w:ascii="Verdana" w:hAnsi="Verdana"/>
          <w:b/>
          <w:sz w:val="20"/>
        </w:rPr>
        <w:t>.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 w:rsidRPr="008A1DAE">
        <w:rPr>
          <w:rFonts w:ascii="Verdana" w:hAnsi="Verdana"/>
          <w:sz w:val="20"/>
        </w:rPr>
        <w:t>Pede deferimento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___________, ____________de 202_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5A6DD2" w:rsidRP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95330F" w:rsidRDefault="0095330F"/>
    <w:p w:rsidR="0095330F" w:rsidRDefault="0095330F"/>
    <w:sectPr w:rsidR="009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48C"/>
    <w:multiLevelType w:val="hybridMultilevel"/>
    <w:tmpl w:val="AE2C7C9A"/>
    <w:lvl w:ilvl="0" w:tplc="840EA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4C33"/>
    <w:multiLevelType w:val="multilevel"/>
    <w:tmpl w:val="153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0F"/>
    <w:rsid w:val="00115CA7"/>
    <w:rsid w:val="001829B3"/>
    <w:rsid w:val="001832EB"/>
    <w:rsid w:val="00377F04"/>
    <w:rsid w:val="00414621"/>
    <w:rsid w:val="0049155C"/>
    <w:rsid w:val="005A53AD"/>
    <w:rsid w:val="005A6DD2"/>
    <w:rsid w:val="005D49C2"/>
    <w:rsid w:val="006E7EAD"/>
    <w:rsid w:val="007F28E7"/>
    <w:rsid w:val="0095330F"/>
    <w:rsid w:val="00E50ED2"/>
    <w:rsid w:val="00EC3F18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B3AF"/>
  <w15:chartTrackingRefBased/>
  <w15:docId w15:val="{C83E0DAA-683E-444A-8EE5-1FF8236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53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330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5330F"/>
    <w:rPr>
      <w:color w:val="0000FF"/>
      <w:u w:val="single"/>
    </w:rPr>
  </w:style>
  <w:style w:type="character" w:customStyle="1" w:styleId="posted-on">
    <w:name w:val="posted-on"/>
    <w:basedOn w:val="Tipodeletrapredefinidodopargrafo"/>
    <w:rsid w:val="0095330F"/>
  </w:style>
  <w:style w:type="character" w:customStyle="1" w:styleId="byline">
    <w:name w:val="byline"/>
    <w:basedOn w:val="Tipodeletrapredefinidodopargrafo"/>
    <w:rsid w:val="0095330F"/>
  </w:style>
  <w:style w:type="character" w:customStyle="1" w:styleId="author">
    <w:name w:val="author"/>
    <w:basedOn w:val="Tipodeletrapredefinidodopargrafo"/>
    <w:rsid w:val="0095330F"/>
  </w:style>
  <w:style w:type="paragraph" w:styleId="NormalWeb">
    <w:name w:val="Normal (Web)"/>
    <w:basedOn w:val="Normal"/>
    <w:uiPriority w:val="99"/>
    <w:semiHidden/>
    <w:unhideWhenUsed/>
    <w:rsid w:val="009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5330F"/>
    <w:rPr>
      <w:b/>
      <w:bCs/>
    </w:rPr>
  </w:style>
  <w:style w:type="paragraph" w:styleId="PargrafodaLista">
    <w:name w:val="List Paragraph"/>
    <w:basedOn w:val="Normal"/>
    <w:uiPriority w:val="34"/>
    <w:qFormat/>
    <w:rsid w:val="009533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nfermagemeasleis.pt/2021/12/23/tolerancia-de-ponto-nos-dias-24-e-31-de-dezemb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Pereira</dc:creator>
  <cp:keywords/>
  <dc:description/>
  <cp:lastModifiedBy>Diamantino Pereira</cp:lastModifiedBy>
  <cp:revision>4</cp:revision>
  <dcterms:created xsi:type="dcterms:W3CDTF">2021-12-29T16:52:00Z</dcterms:created>
  <dcterms:modified xsi:type="dcterms:W3CDTF">2021-12-29T16:55:00Z</dcterms:modified>
</cp:coreProperties>
</file>